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附件6</w:t>
      </w:r>
    </w:p>
    <w:p>
      <w:pPr>
        <w:spacing w:before="124" w:beforeLines="40" w:after="124" w:afterLines="40" w:line="48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15"/>
        <w:gridCol w:w="1413"/>
        <w:gridCol w:w="612"/>
        <w:gridCol w:w="380"/>
        <w:gridCol w:w="1240"/>
        <w:gridCol w:w="300"/>
        <w:gridCol w:w="586"/>
        <w:gridCol w:w="824"/>
        <w:gridCol w:w="495"/>
        <w:gridCol w:w="540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8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 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 月</w:t>
            </w:r>
          </w:p>
        </w:tc>
        <w:tc>
          <w:tcPr>
            <w:tcW w:w="140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 正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间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专业班级</w:t>
            </w:r>
          </w:p>
        </w:tc>
        <w:tc>
          <w:tcPr>
            <w:tcW w:w="364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 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_GB2312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FF0000"/>
                <w:sz w:val="32"/>
                <w:szCs w:val="32"/>
                <w:highlight w:val="yellow"/>
                <w:lang w:val="en-US" w:eastAsia="zh-CN"/>
              </w:rPr>
              <w:t>“先锋指数”考评需参考附件10《经亨颐教育学院党员教育课程体系》，“先锋指数”在90分以上的学生党员必须完成《经亨颐教育学院党员教育课程体系》内容清单中的必修课程，未完成课程体系必修要求的学生党员，原则上为不合格。（该条款将于2023年度考评时执行）。</w:t>
            </w:r>
            <w:r>
              <w:rPr>
                <w:rFonts w:ascii="仿宋_GB2312" w:hAnsi="Times New Roman" w:eastAsia="仿宋_GB2312" w:cs="Times New Roman"/>
                <w:sz w:val="32"/>
                <w:szCs w:val="32"/>
                <w:highlight w:val="yellow"/>
              </w:rPr>
              <w:t>基层党组织“堡垒指数”、党员“先锋指数”在90分以上的可作为参评学校先进基层党组织和优秀共产党员、优秀党务工作者的重要依据。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both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both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年度“先锋指数”考评情况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学习先锋（15分）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服务先锋（20分）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192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0" w:firstLineChars="500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2.基本指数得分=单项评分总分</w:t>
      </w:r>
      <w:r>
        <w:rPr>
          <w:rFonts w:ascii="仿宋_GB2312" w:hAnsi="宋体" w:eastAsia="仿宋_GB2312" w:cs="宋体"/>
          <w:color w:val="000000"/>
          <w:kern w:val="0"/>
          <w:sz w:val="24"/>
        </w:rPr>
        <w:t>×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90%；</w:t>
      </w:r>
    </w:p>
    <w:p>
      <w:pPr>
        <w:rPr>
          <w:rFonts w:hint="eastAsia"/>
        </w:rPr>
      </w:pPr>
    </w:p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="124" w:beforeLines="40" w:after="124" w:afterLines="40" w:line="480" w:lineRule="exact"/>
        <w:ind w:firstLine="420"/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参考标准</w:t>
      </w:r>
    </w:p>
    <w:p>
      <w:pPr>
        <w:widowControl/>
        <w:snapToGrid w:val="0"/>
        <w:jc w:val="center"/>
        <w:rPr>
          <w:rFonts w:ascii="仿宋" w:hAnsi="仿宋" w:eastAsia="仿宋" w:cs="宋体"/>
          <w:b/>
          <w:kern w:val="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201"/>
        <w:gridCol w:w="693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考  评  内  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054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数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spacing w:val="-20"/>
                <w:kern w:val="0"/>
                <w:sz w:val="24"/>
              </w:rPr>
              <w:t>（100分）</w:t>
            </w: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党性修养（15分）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1.对党忠诚，理想信念坚定，坚守共产党人的精神追求。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2.认真学习毛泽东思想和中国特色社会主义理论，不断加强马克思主义的理论修养、政治修养、思想道德修养、业务修养，积极进行自我教育、自我改造、自我完善。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3.带头贯彻执行上级党组织的决策部署和所在党组织的决议决定。在思想上政治上行动上自觉地按党性原则办事。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5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学习先锋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（15分）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1.秉持“勤慎诚恕、博雅精进”的校训，做热爱学习、刻苦钻研的表率。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2.不迟到、不早退，积极参与课堂讨论、认真完成各项课程作业。做诚信考试的表率。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3.积极参加各类讲座及与专业提升相关的社团及活动。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4.积极参加各级各类学科竞赛、科研立项、交流访学等项目或活动。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5.本科生学业成绩绩点排名在班级前50%；研究生学业成绩在学院列中等以上。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纪律先锋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（20分）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遵守党的政治纪律和政治规矩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，严格按照党章的规定办事,行使党章规定的权利,自觉履行党章规定的义务。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2.认真履行党风廉洁建设的各项要求，加强自身建设，遵守廉洁纪律。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3.按要求参加“三会一课”，认真参加“两学一做”学习教育，完成各项规定动作。认真参加党员固定活动日活动。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4.每月按时缴纳党费。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服务先锋（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20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1.坚持为人民服务，服务意识强。积极奉献，敢于担当。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2.积极参加点亮微心愿、结对帮扶等活动，解决群众实际困难。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3.按二级党组织要求积极参加社会实践和志愿服务等活动。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4.积极在学生组织和班集体工作，服务班级、服务同学，发挥积极作用。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5.担任入党联系人、入党介绍人等工作，做好党组织交办的各项任务。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1054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业绩先锋（3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分）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本科生根据学年综合测评结果折算，前10%为30分、前20%为27分、前30%为24分、前40%为21分、前50%为18分；研究生考评标准由学院考评小组根据实际自行拟定。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9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正向加分</w:t>
            </w:r>
          </w:p>
          <w:p>
            <w:pPr>
              <w:widowControl/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1.在学校重要改革工作或接受市级及以上重大专项任务时，或在市级及以上重要比赛、活动中，冲锋在前、勇挑重担，示范作用显著，酌情加1-3分。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2.积极向党组织提合理化建议，得到校领导批示或被职能部门采纳的，酌情加1-3分。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3.为保护国家、集体利益或者他人的人身、财产安全，奋不顾身、挺身而出，得到嘉奖的，酌情加1-3分。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4.积极为社会公益事业出资出力，群众反响好，酌情加1-3分。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.支部获得校级荣誉或党建工作相关立项项目的，组织委员、支部书记加2分，支委委员加1分；市级荣誉或相关立项的，组织委员、支部书记加3分，支委委员加2分；省级及以上的组织委员、支部书记加5分，支委委员加4分。同一荣誉或项目以最高级别加分，不重复加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6.撰写党建相关新闻报道在校内发表的每篇加2分，在校外发表的每篇酌情加2-5分，转载每一次加0.5分。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7.积极参加各类考级考证，当年每获一项证书加1-2分。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8.积极参加交流访学项目，每参加一项加2-3分。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9.考取硕士研究生加5分。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10.参加各类竞赛并获取国家级奖项加4-5分，省级奖项加3-4分，市级奖项加2-3分。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11.作为第一作者发表学术论文或申请专利加3-5分，本项加分最高不超过10分。</w:t>
            </w:r>
          </w:p>
          <w:p>
            <w:pPr>
              <w:widowControl/>
              <w:snapToGrid w:val="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12.注册公司加5分。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13. 其他经组织认可的情形。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反向扣分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指    数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理想信念淡漠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，散布不良言论或价值观消极的，扣5-10分。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不执行上级党组织的决策部署和所在党组织布置的任务的，扣5-10分。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在党员中搞不团结活动，在群众中产生不良影响的，扣5-10分。</w:t>
            </w:r>
          </w:p>
          <w:p>
            <w:pPr>
              <w:widowControl/>
              <w:numPr>
                <w:ilvl w:val="0"/>
                <w:numId w:val="2"/>
              </w:numPr>
              <w:snapToGrid w:val="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处理突发事件等关键时刻，袖手旁观、退缩不前、推卸责任扣5-10分。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5.无正当理由不参加组织生活，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外出三个月以上不向党组织报告，不按期缴纳党费。无故缺席组织生活等各类学习教育活动的，每次扣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分。不按时交纳党费的，每次扣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6.不起示范带头作用，学习成绩较差。学业绩点排名在班级后50%的扣5分。每有一门课程被考核评定为不合格扣5分。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7.所在寝室或结对寝室被评为不合格寝室一次扣5分。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8. 其他经党组织认定须扣分的情况。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  <w:jc w:val="center"/>
        </w:trPr>
        <w:tc>
          <w:tcPr>
            <w:tcW w:w="225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一票否决</w:t>
            </w:r>
          </w:p>
        </w:tc>
        <w:tc>
          <w:tcPr>
            <w:tcW w:w="6935" w:type="dxa"/>
            <w:vAlign w:val="center"/>
          </w:tcPr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政治立场动摇，在思想上政治上行动上不能自觉与党中央保持一致，妄议中央大政方针，传播政治谣言及有损党和国家形象的言论。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不执行党组织的决定，不服从党组织的安排，影响恶劣。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存在弄虚作假、考试作弊等严重违反校纪校规的行为。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受到党内违纪处分。</w:t>
            </w:r>
          </w:p>
          <w:p>
            <w:pPr>
              <w:widowControl/>
              <w:numPr>
                <w:ilvl w:val="0"/>
                <w:numId w:val="3"/>
              </w:numPr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有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其他不符合党员言行的情形。</w:t>
            </w:r>
          </w:p>
        </w:tc>
      </w:tr>
    </w:tbl>
    <w:p>
      <w:pPr>
        <w:widowControl/>
        <w:snapToGrid w:val="0"/>
        <w:spacing w:line="340" w:lineRule="atLeast"/>
        <w:ind w:left="480" w:hanging="480" w:hanging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.各类荣誉、奖项、成果等需提供佐证材料，并经相关部门认定。不同级别的荣誉、奖项、成果等，其计分按最高级别计，不重复计分。</w:t>
      </w:r>
    </w:p>
    <w:p>
      <w:pPr>
        <w:widowControl/>
        <w:snapToGrid w:val="0"/>
        <w:spacing w:line="340" w:lineRule="atLeast"/>
        <w:jc w:val="left"/>
        <w:rPr>
          <w:sz w:val="24"/>
        </w:rPr>
      </w:pPr>
      <w:r>
        <w:rPr>
          <w:rFonts w:hint="eastAsia" w:ascii="仿宋" w:hAnsi="仿宋" w:eastAsia="仿宋"/>
          <w:sz w:val="24"/>
        </w:rPr>
        <w:t xml:space="preserve">    </w:t>
      </w: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.正向加分、反向扣分、一票否决中的其他情形交由考评领导小组认定。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E5031"/>
    <w:multiLevelType w:val="singleLevel"/>
    <w:tmpl w:val="58BE5031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CA4014"/>
    <w:multiLevelType w:val="singleLevel"/>
    <w:tmpl w:val="58CA4014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AD45B0A"/>
    <w:multiLevelType w:val="singleLevel"/>
    <w:tmpl w:val="5AD45B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FjYjliYjhmY2M5NTExODdlZjVhOTY5MTRhMjY1MTUifQ=="/>
  </w:docVars>
  <w:rsids>
    <w:rsidRoot w:val="00C54E4B"/>
    <w:rsid w:val="0036291B"/>
    <w:rsid w:val="0071497C"/>
    <w:rsid w:val="00C54E4B"/>
    <w:rsid w:val="00EB0908"/>
    <w:rsid w:val="7893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2027</Words>
  <Characters>2140</Characters>
  <Lines>17</Lines>
  <Paragraphs>4</Paragraphs>
  <TotalTime>5</TotalTime>
  <ScaleCrop>false</ScaleCrop>
  <LinksUpToDate>false</LinksUpToDate>
  <CharactersWithSpaces>2183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2019-11-30T03:57:00Z</dcterms:created>
  <dc:creator>Microsoft Office</dc:creator>
  <cp:lastModifiedBy>皇宁儿</cp:lastModifiedBy>
  <dcterms:modified xsi:type="dcterms:W3CDTF">2023-01-30T02:37:19Z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54D75F841B48429D8729E1CDCFE02F76</vt:lpwstr>
  </property>
</Properties>
</file>